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6D5B6" w14:textId="678E10A5" w:rsidR="00BE2020" w:rsidRPr="00E04453" w:rsidRDefault="00BE2020" w:rsidP="00BE2020">
      <w:pPr>
        <w:jc w:val="both"/>
        <w:rPr>
          <w:rFonts w:ascii="Garamond" w:hAnsi="Garamond"/>
          <w:i/>
        </w:rPr>
      </w:pPr>
      <w:r w:rsidRPr="00E04453">
        <w:rPr>
          <w:rFonts w:ascii="Garamond" w:hAnsi="Garamond"/>
        </w:rPr>
        <w:t>To date, we have examined the historical precedents that structure contemporary notions of race and discrimination in the United States</w:t>
      </w:r>
      <w:r w:rsidR="006E5A1E">
        <w:rPr>
          <w:rFonts w:ascii="Garamond" w:hAnsi="Garamond"/>
        </w:rPr>
        <w:t xml:space="preserve"> as well as other parts of the world, including Sudan, South African and Latin America</w:t>
      </w:r>
      <w:r w:rsidRPr="00E04453">
        <w:rPr>
          <w:rFonts w:ascii="Garamond" w:hAnsi="Garamond"/>
        </w:rPr>
        <w:t xml:space="preserve">. On the midterm I will ask you to demonstrate your knowledge of the material covered in the first half of the course. The format of the exam breaks </w:t>
      </w:r>
      <w:r w:rsidR="006E5A1E">
        <w:rPr>
          <w:rFonts w:ascii="Garamond" w:hAnsi="Garamond"/>
        </w:rPr>
        <w:t>down in the following manner: 15</w:t>
      </w:r>
      <w:r w:rsidRPr="00E04453">
        <w:rPr>
          <w:rFonts w:ascii="Garamond" w:hAnsi="Garamond"/>
        </w:rPr>
        <w:t xml:space="preserve"> True/Fa</w:t>
      </w:r>
      <w:r w:rsidR="006E5A1E">
        <w:rPr>
          <w:rFonts w:ascii="Garamond" w:hAnsi="Garamond"/>
        </w:rPr>
        <w:t xml:space="preserve">lse questions (1 point each), 35 </w:t>
      </w:r>
      <w:r w:rsidR="00550A88">
        <w:rPr>
          <w:rFonts w:ascii="Garamond" w:hAnsi="Garamond"/>
        </w:rPr>
        <w:t>multiple-choice</w:t>
      </w:r>
      <w:r w:rsidR="006E5A1E">
        <w:rPr>
          <w:rFonts w:ascii="Garamond" w:hAnsi="Garamond"/>
        </w:rPr>
        <w:t xml:space="preserve"> questions (1</w:t>
      </w:r>
      <w:r w:rsidRPr="00E04453">
        <w:rPr>
          <w:rFonts w:ascii="Garamond" w:hAnsi="Garamond"/>
        </w:rPr>
        <w:t xml:space="preserve"> points each) an</w:t>
      </w:r>
      <w:r w:rsidR="00550A88">
        <w:rPr>
          <w:rFonts w:ascii="Garamond" w:hAnsi="Garamond"/>
        </w:rPr>
        <w:t>d 2</w:t>
      </w:r>
      <w:r w:rsidR="006E5A1E">
        <w:rPr>
          <w:rFonts w:ascii="Garamond" w:hAnsi="Garamond"/>
        </w:rPr>
        <w:t xml:space="preserve"> essay question</w:t>
      </w:r>
      <w:r w:rsidR="00550A88">
        <w:rPr>
          <w:rFonts w:ascii="Garamond" w:hAnsi="Garamond"/>
        </w:rPr>
        <w:t>s (25</w:t>
      </w:r>
      <w:r w:rsidRPr="00E04453">
        <w:rPr>
          <w:rFonts w:ascii="Garamond" w:hAnsi="Garamond"/>
        </w:rPr>
        <w:t xml:space="preserve"> points</w:t>
      </w:r>
      <w:r w:rsidR="00550A88">
        <w:rPr>
          <w:rFonts w:ascii="Garamond" w:hAnsi="Garamond"/>
        </w:rPr>
        <w:t xml:space="preserve"> each</w:t>
      </w:r>
      <w:r w:rsidRPr="00E04453">
        <w:rPr>
          <w:rFonts w:ascii="Garamond" w:hAnsi="Garamond"/>
        </w:rPr>
        <w:t>: you will be provided with 3 potential question</w:t>
      </w:r>
      <w:r w:rsidR="00550A88">
        <w:rPr>
          <w:rFonts w:ascii="Garamond" w:hAnsi="Garamond"/>
        </w:rPr>
        <w:t>s from which you are to answer 2</w:t>
      </w:r>
      <w:r w:rsidRPr="00E04453">
        <w:rPr>
          <w:rFonts w:ascii="Garamond" w:hAnsi="Garamond"/>
        </w:rPr>
        <w:t xml:space="preserve">). In the space below I provide a comprehensive study guide that will help you prepare for the exam. </w:t>
      </w:r>
    </w:p>
    <w:p w14:paraId="48B1A153" w14:textId="61DF4386" w:rsidR="00BE2020" w:rsidRPr="00E04453" w:rsidRDefault="00BE2020" w:rsidP="00BE202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E04453">
        <w:rPr>
          <w:rFonts w:ascii="Garamond" w:hAnsi="Garamond"/>
        </w:rPr>
        <w:t xml:space="preserve">Review class notes. The </w:t>
      </w:r>
      <w:r w:rsidR="00550A88" w:rsidRPr="00E04453">
        <w:rPr>
          <w:rFonts w:ascii="Garamond" w:hAnsi="Garamond"/>
        </w:rPr>
        <w:t>multiple-choice</w:t>
      </w:r>
      <w:r w:rsidRPr="00E04453">
        <w:rPr>
          <w:rFonts w:ascii="Garamond" w:hAnsi="Garamond"/>
        </w:rPr>
        <w:t xml:space="preserve"> questions will cover information discussed in class and in the readings. Also, review the themes of the videos clips that we watched in class. For your convenience I have made my Prezi slides public. You can review these at Prezi.com. </w:t>
      </w:r>
      <w:r w:rsidR="00550A88">
        <w:rPr>
          <w:rFonts w:ascii="Garamond" w:hAnsi="Garamond"/>
        </w:rPr>
        <w:t xml:space="preserve">Also, be sure to review the quizzes. </w:t>
      </w:r>
    </w:p>
    <w:p w14:paraId="6186D0E1" w14:textId="77777777" w:rsidR="00BE2020" w:rsidRPr="00E04453" w:rsidRDefault="00BE2020" w:rsidP="00BE2020">
      <w:pPr>
        <w:pStyle w:val="ListParagraph"/>
        <w:jc w:val="both"/>
        <w:rPr>
          <w:rFonts w:ascii="Garamond" w:hAnsi="Garamond"/>
        </w:rPr>
      </w:pPr>
    </w:p>
    <w:p w14:paraId="0C083EE1" w14:textId="5621374F" w:rsidR="00BE2020" w:rsidRDefault="00BE2020" w:rsidP="00BE202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E04453">
        <w:rPr>
          <w:rFonts w:ascii="Garamond" w:hAnsi="Garamond"/>
        </w:rPr>
        <w:t xml:space="preserve">Know the main arguments of the readings. Do not try to memorize the details of each article (percentages, numbers, </w:t>
      </w:r>
      <w:r w:rsidR="00550A88" w:rsidRPr="00E04453">
        <w:rPr>
          <w:rFonts w:ascii="Garamond" w:hAnsi="Garamond"/>
        </w:rPr>
        <w:t>etc.</w:t>
      </w:r>
      <w:r w:rsidRPr="00E04453">
        <w:rPr>
          <w:rFonts w:ascii="Garamond" w:hAnsi="Garamond"/>
        </w:rPr>
        <w:t xml:space="preserve">). Rather, concentrate on the main points of the article. You should be able to provide a brief summary (four to five sentences) of each article if asked to do so. </w:t>
      </w:r>
    </w:p>
    <w:p w14:paraId="3360E9DF" w14:textId="77777777" w:rsidR="003769B1" w:rsidRPr="003769B1" w:rsidRDefault="003769B1" w:rsidP="003769B1">
      <w:pPr>
        <w:pStyle w:val="ListParagraph"/>
        <w:rPr>
          <w:rFonts w:ascii="Garamond" w:hAnsi="Garamond"/>
        </w:rPr>
      </w:pPr>
    </w:p>
    <w:p w14:paraId="27F8E954" w14:textId="77777777" w:rsidR="003769B1" w:rsidRPr="00E04453" w:rsidRDefault="003769B1" w:rsidP="00BE202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Pay specific attention to particular concepts that I highlight below. Revisit them in the readings. </w:t>
      </w:r>
    </w:p>
    <w:p w14:paraId="131C02C7" w14:textId="77777777" w:rsidR="00BE2020" w:rsidRPr="00E04453" w:rsidRDefault="00BE2020" w:rsidP="00BE2020">
      <w:pPr>
        <w:rPr>
          <w:rFonts w:ascii="Garamond" w:hAnsi="Garamond"/>
        </w:rPr>
      </w:pPr>
    </w:p>
    <w:p w14:paraId="7453EB70" w14:textId="305B6FAB" w:rsidR="00D5369F" w:rsidRPr="00E04453" w:rsidRDefault="00BE2020" w:rsidP="00BE2020">
      <w:pPr>
        <w:rPr>
          <w:rFonts w:ascii="Garamond" w:hAnsi="Garamond"/>
        </w:rPr>
      </w:pPr>
      <w:r w:rsidRPr="00E04453">
        <w:rPr>
          <w:rFonts w:ascii="Garamond" w:hAnsi="Garamond"/>
        </w:rPr>
        <w:t xml:space="preserve">Key concepts: </w:t>
      </w:r>
    </w:p>
    <w:p w14:paraId="1A75A377" w14:textId="395CFD5A" w:rsidR="00D774D5" w:rsidRDefault="00D774D5" w:rsidP="00BE2020">
      <w:pPr>
        <w:rPr>
          <w:rFonts w:ascii="Garamond" w:hAnsi="Garamond"/>
        </w:rPr>
      </w:pPr>
      <w:r>
        <w:rPr>
          <w:rFonts w:ascii="Garamond" w:hAnsi="Garamond"/>
        </w:rPr>
        <w:t>Biogenetics</w:t>
      </w:r>
    </w:p>
    <w:p w14:paraId="2E0CBA8A" w14:textId="13C0A838" w:rsidR="00D774D5" w:rsidRDefault="00D774D5" w:rsidP="00D774D5">
      <w:pPr>
        <w:pStyle w:val="ListParagraph"/>
        <w:numPr>
          <w:ilvl w:val="0"/>
          <w:numId w:val="8"/>
        </w:numPr>
        <w:rPr>
          <w:rFonts w:ascii="Garamond" w:hAnsi="Garamond"/>
        </w:rPr>
      </w:pPr>
      <w:r>
        <w:rPr>
          <w:rFonts w:ascii="Garamond" w:hAnsi="Garamond"/>
        </w:rPr>
        <w:t>DR Ch. 3 and 4</w:t>
      </w:r>
    </w:p>
    <w:p w14:paraId="2FB37C9F" w14:textId="2D430228" w:rsidR="00D774D5" w:rsidRDefault="00D774D5" w:rsidP="00D774D5">
      <w:pPr>
        <w:pStyle w:val="ListParagraph"/>
        <w:numPr>
          <w:ilvl w:val="0"/>
          <w:numId w:val="8"/>
        </w:numPr>
        <w:rPr>
          <w:rFonts w:ascii="Garamond" w:hAnsi="Garamond"/>
        </w:rPr>
      </w:pPr>
      <w:r>
        <w:rPr>
          <w:rFonts w:ascii="Garamond" w:hAnsi="Garamond"/>
        </w:rPr>
        <w:t>The Human Family Tree</w:t>
      </w:r>
    </w:p>
    <w:p w14:paraId="6102389E" w14:textId="5117A0C5" w:rsidR="00D774D5" w:rsidRDefault="00D774D5" w:rsidP="00D774D5">
      <w:pPr>
        <w:pStyle w:val="ListParagraph"/>
        <w:numPr>
          <w:ilvl w:val="0"/>
          <w:numId w:val="8"/>
        </w:numPr>
        <w:rPr>
          <w:rFonts w:ascii="Garamond" w:hAnsi="Garamond"/>
        </w:rPr>
      </w:pPr>
      <w:r>
        <w:rPr>
          <w:rFonts w:ascii="Garamond" w:hAnsi="Garamond"/>
        </w:rPr>
        <w:t xml:space="preserve">Pay specific attention to the techniques used to trace ancestry groups (SNPs, etc.) </w:t>
      </w:r>
    </w:p>
    <w:p w14:paraId="4AA90452" w14:textId="15E91F20" w:rsidR="00D774D5" w:rsidRDefault="00D774D5" w:rsidP="00D774D5">
      <w:pPr>
        <w:rPr>
          <w:rFonts w:ascii="Garamond" w:hAnsi="Garamond"/>
        </w:rPr>
      </w:pPr>
      <w:r>
        <w:rPr>
          <w:rFonts w:ascii="Garamond" w:hAnsi="Garamond"/>
        </w:rPr>
        <w:t>Citizen King</w:t>
      </w:r>
    </w:p>
    <w:p w14:paraId="7CDF19AE" w14:textId="2091F527" w:rsidR="00D774D5" w:rsidRDefault="00D774D5" w:rsidP="00D774D5">
      <w:pPr>
        <w:pStyle w:val="ListParagraph"/>
        <w:numPr>
          <w:ilvl w:val="0"/>
          <w:numId w:val="9"/>
        </w:numPr>
        <w:rPr>
          <w:rFonts w:ascii="Garamond" w:hAnsi="Garamond"/>
        </w:rPr>
      </w:pPr>
      <w:r>
        <w:rPr>
          <w:rFonts w:ascii="Garamond" w:hAnsi="Garamond"/>
        </w:rPr>
        <w:t>Know the basics we reviewed in class</w:t>
      </w:r>
    </w:p>
    <w:p w14:paraId="11A5CC0E" w14:textId="776EC6EE" w:rsidR="00D774D5" w:rsidRDefault="000D39E0" w:rsidP="00D774D5">
      <w:pPr>
        <w:rPr>
          <w:rFonts w:ascii="Garamond" w:hAnsi="Garamond"/>
          <w:i/>
        </w:rPr>
      </w:pPr>
      <w:r>
        <w:rPr>
          <w:rFonts w:ascii="Garamond" w:hAnsi="Garamond"/>
        </w:rPr>
        <w:t xml:space="preserve">DR Ch. 1 </w:t>
      </w:r>
      <w:r>
        <w:rPr>
          <w:rFonts w:ascii="Garamond" w:hAnsi="Garamond"/>
          <w:i/>
        </w:rPr>
        <w:t xml:space="preserve">Defining Race and Ethnicity  </w:t>
      </w:r>
    </w:p>
    <w:p w14:paraId="6FD27D76" w14:textId="10D51F15" w:rsidR="000D39E0" w:rsidRPr="00554814" w:rsidRDefault="000D39E0" w:rsidP="000D39E0">
      <w:pPr>
        <w:pStyle w:val="ListParagraph"/>
        <w:numPr>
          <w:ilvl w:val="0"/>
          <w:numId w:val="9"/>
        </w:numPr>
        <w:rPr>
          <w:rFonts w:ascii="Garamond" w:hAnsi="Garamond"/>
        </w:rPr>
      </w:pPr>
      <w:r>
        <w:rPr>
          <w:rFonts w:ascii="Garamond" w:hAnsi="Garamond"/>
        </w:rPr>
        <w:t xml:space="preserve">Know basic definitions for race and ethnicity </w:t>
      </w:r>
      <w:r w:rsidRPr="00554814">
        <w:rPr>
          <w:rFonts w:ascii="Garamond" w:hAnsi="Garamond"/>
        </w:rPr>
        <w:t xml:space="preserve"> </w:t>
      </w:r>
    </w:p>
    <w:p w14:paraId="527C0C17" w14:textId="77777777" w:rsidR="00D5369F" w:rsidRPr="00E04453" w:rsidRDefault="00D5369F" w:rsidP="00BE2020">
      <w:pPr>
        <w:rPr>
          <w:rFonts w:ascii="Garamond" w:hAnsi="Garamond"/>
        </w:rPr>
      </w:pPr>
      <w:r w:rsidRPr="00E04453">
        <w:rPr>
          <w:rFonts w:ascii="Garamond" w:hAnsi="Garamond"/>
        </w:rPr>
        <w:t>Farley "Racial Identities in 2000"</w:t>
      </w:r>
      <w:r w:rsidR="007056E9" w:rsidRPr="00E04453">
        <w:rPr>
          <w:rFonts w:ascii="Garamond" w:hAnsi="Garamond"/>
        </w:rPr>
        <w:t xml:space="preserve"> (Website</w:t>
      </w:r>
      <w:r w:rsidRPr="00E04453">
        <w:rPr>
          <w:rFonts w:ascii="Garamond" w:hAnsi="Garamond"/>
        </w:rPr>
        <w:t>)</w:t>
      </w:r>
    </w:p>
    <w:p w14:paraId="7BE8B77A" w14:textId="77777777" w:rsidR="007056E9" w:rsidRPr="00E04453" w:rsidRDefault="007056E9" w:rsidP="00D5369F">
      <w:pPr>
        <w:pStyle w:val="ListParagraph"/>
        <w:numPr>
          <w:ilvl w:val="0"/>
          <w:numId w:val="2"/>
        </w:numPr>
        <w:rPr>
          <w:rFonts w:ascii="Garamond" w:hAnsi="Garamond"/>
        </w:rPr>
      </w:pPr>
      <w:r w:rsidRPr="00E04453">
        <w:rPr>
          <w:rFonts w:ascii="Garamond" w:hAnsi="Garamond"/>
        </w:rPr>
        <w:t>Race, Ethnicity and Culture (be able to distinguish between each of these)</w:t>
      </w:r>
    </w:p>
    <w:p w14:paraId="29D3BD75" w14:textId="77777777" w:rsidR="00D5369F" w:rsidRPr="00E04453" w:rsidRDefault="00D5369F" w:rsidP="00D5369F">
      <w:pPr>
        <w:pStyle w:val="ListParagraph"/>
        <w:numPr>
          <w:ilvl w:val="0"/>
          <w:numId w:val="2"/>
        </w:numPr>
        <w:rPr>
          <w:rFonts w:ascii="Garamond" w:hAnsi="Garamond"/>
        </w:rPr>
      </w:pPr>
      <w:r w:rsidRPr="00E04453">
        <w:rPr>
          <w:rFonts w:ascii="Garamond" w:hAnsi="Garamond"/>
        </w:rPr>
        <w:t>Ascribed categories</w:t>
      </w:r>
      <w:r w:rsidR="00A11B61" w:rsidRPr="00E04453">
        <w:rPr>
          <w:rFonts w:ascii="Garamond" w:hAnsi="Garamond"/>
        </w:rPr>
        <w:t xml:space="preserve"> (vs. categories that one chooses)</w:t>
      </w:r>
    </w:p>
    <w:p w14:paraId="3B17E7FA" w14:textId="77777777" w:rsidR="00D5369F" w:rsidRPr="00E04453" w:rsidRDefault="00D5369F" w:rsidP="00D5369F">
      <w:pPr>
        <w:pStyle w:val="ListParagraph"/>
        <w:numPr>
          <w:ilvl w:val="0"/>
          <w:numId w:val="2"/>
        </w:numPr>
        <w:rPr>
          <w:rFonts w:ascii="Garamond" w:hAnsi="Garamond"/>
        </w:rPr>
      </w:pPr>
      <w:r w:rsidRPr="00E04453">
        <w:rPr>
          <w:rFonts w:ascii="Garamond" w:hAnsi="Garamond"/>
        </w:rPr>
        <w:t>Categories on the U.S. Census (Importance of</w:t>
      </w:r>
      <w:r w:rsidR="007056E9" w:rsidRPr="00E04453">
        <w:rPr>
          <w:rFonts w:ascii="Garamond" w:hAnsi="Garamond"/>
        </w:rPr>
        <w:t xml:space="preserve"> changes made to</w:t>
      </w:r>
      <w:r w:rsidRPr="00E04453">
        <w:rPr>
          <w:rFonts w:ascii="Garamond" w:hAnsi="Garamond"/>
        </w:rPr>
        <w:t xml:space="preserve"> 2000 Census) </w:t>
      </w:r>
    </w:p>
    <w:p w14:paraId="7D826FEB" w14:textId="5C864B6F" w:rsidR="007056E9" w:rsidRPr="00550A88" w:rsidRDefault="00D5369F" w:rsidP="007056E9">
      <w:pPr>
        <w:pStyle w:val="ListParagraph"/>
        <w:numPr>
          <w:ilvl w:val="0"/>
          <w:numId w:val="2"/>
        </w:numPr>
        <w:rPr>
          <w:rFonts w:ascii="Garamond" w:hAnsi="Garamond"/>
        </w:rPr>
      </w:pPr>
      <w:r w:rsidRPr="00E04453">
        <w:rPr>
          <w:rFonts w:ascii="Garamond" w:hAnsi="Garamond"/>
        </w:rPr>
        <w:t xml:space="preserve">Trends evident in 2000 Census (Intermarriage between groups, for example.) </w:t>
      </w:r>
    </w:p>
    <w:p w14:paraId="100C7632" w14:textId="77777777" w:rsidR="007056E9" w:rsidRPr="00E04453" w:rsidRDefault="007056E9" w:rsidP="007056E9">
      <w:pPr>
        <w:rPr>
          <w:rFonts w:ascii="Garamond" w:hAnsi="Garamond"/>
        </w:rPr>
      </w:pPr>
      <w:r w:rsidRPr="00E04453">
        <w:rPr>
          <w:rFonts w:ascii="Garamond" w:hAnsi="Garamond"/>
        </w:rPr>
        <w:t>“’Race’ and the Construction of Human Identity” by Audrey Smedley (Website)</w:t>
      </w:r>
    </w:p>
    <w:p w14:paraId="491F1E53" w14:textId="77777777" w:rsidR="007056E9" w:rsidRPr="00E04453" w:rsidRDefault="007056E9" w:rsidP="007056E9">
      <w:pPr>
        <w:pStyle w:val="ListParagraph"/>
        <w:numPr>
          <w:ilvl w:val="0"/>
          <w:numId w:val="4"/>
        </w:numPr>
        <w:rPr>
          <w:rFonts w:ascii="Garamond" w:hAnsi="Garamond"/>
        </w:rPr>
      </w:pPr>
      <w:r w:rsidRPr="00E04453">
        <w:rPr>
          <w:rFonts w:ascii="Garamond" w:hAnsi="Garamond"/>
        </w:rPr>
        <w:t xml:space="preserve">Race in history of human identity (Why does Smedley argue that ‘race’ is a rather new construction?) </w:t>
      </w:r>
    </w:p>
    <w:p w14:paraId="49DB3EE7" w14:textId="310481A5" w:rsidR="007056E9" w:rsidRPr="00E04453" w:rsidRDefault="007056E9" w:rsidP="007056E9">
      <w:pPr>
        <w:pStyle w:val="ListParagraph"/>
        <w:numPr>
          <w:ilvl w:val="0"/>
          <w:numId w:val="4"/>
        </w:numPr>
        <w:rPr>
          <w:rFonts w:ascii="Garamond" w:hAnsi="Garamond"/>
        </w:rPr>
      </w:pPr>
      <w:r w:rsidRPr="00E04453">
        <w:rPr>
          <w:rFonts w:ascii="Garamond" w:hAnsi="Garamond"/>
        </w:rPr>
        <w:lastRenderedPageBreak/>
        <w:t>Importance of language as historic “</w:t>
      </w:r>
      <w:r w:rsidR="0055593A">
        <w:rPr>
          <w:rFonts w:ascii="Garamond" w:hAnsi="Garamond"/>
        </w:rPr>
        <w:t>visa” into foreign communities</w:t>
      </w:r>
      <w:bookmarkStart w:id="0" w:name="_GoBack"/>
      <w:bookmarkEnd w:id="0"/>
    </w:p>
    <w:p w14:paraId="7B08FB35" w14:textId="77777777" w:rsidR="007056E9" w:rsidRPr="00E04453" w:rsidRDefault="007056E9" w:rsidP="007056E9">
      <w:pPr>
        <w:pStyle w:val="ListParagraph"/>
        <w:numPr>
          <w:ilvl w:val="0"/>
          <w:numId w:val="4"/>
        </w:numPr>
        <w:rPr>
          <w:rFonts w:ascii="Garamond" w:hAnsi="Garamond"/>
        </w:rPr>
      </w:pPr>
      <w:r w:rsidRPr="00E04453">
        <w:rPr>
          <w:rFonts w:ascii="Garamond" w:hAnsi="Garamond"/>
        </w:rPr>
        <w:t xml:space="preserve">Role of race in the conquest of the Americas (North, South and Central) </w:t>
      </w:r>
    </w:p>
    <w:p w14:paraId="229A118C" w14:textId="482E22EA" w:rsidR="007056E9" w:rsidRPr="00E04453" w:rsidRDefault="007056E9" w:rsidP="007056E9">
      <w:pPr>
        <w:pStyle w:val="ListParagraph"/>
        <w:numPr>
          <w:ilvl w:val="0"/>
          <w:numId w:val="4"/>
        </w:numPr>
        <w:rPr>
          <w:rFonts w:ascii="Garamond" w:hAnsi="Garamond"/>
        </w:rPr>
      </w:pPr>
      <w:r w:rsidRPr="00E04453">
        <w:rPr>
          <w:rFonts w:ascii="Garamond" w:hAnsi="Garamond"/>
        </w:rPr>
        <w:t>Caste system in Latin Am</w:t>
      </w:r>
      <w:r w:rsidR="0055593A">
        <w:rPr>
          <w:rFonts w:ascii="Garamond" w:hAnsi="Garamond"/>
        </w:rPr>
        <w:t>erica vs. Race in U.S. Colonies</w:t>
      </w:r>
    </w:p>
    <w:p w14:paraId="32E6E503" w14:textId="77777777" w:rsidR="006979E6" w:rsidRPr="00E04453" w:rsidRDefault="006979E6" w:rsidP="006979E6">
      <w:pPr>
        <w:jc w:val="both"/>
        <w:rPr>
          <w:rFonts w:ascii="Garamond" w:hAnsi="Garamond"/>
        </w:rPr>
      </w:pPr>
      <w:r w:rsidRPr="00E04453">
        <w:rPr>
          <w:rFonts w:ascii="Garamond" w:hAnsi="Garamond"/>
        </w:rPr>
        <w:t>REG, Chapter 3, pp. 101-134.</w:t>
      </w:r>
    </w:p>
    <w:p w14:paraId="5EEC662D" w14:textId="00AD4BCA" w:rsidR="006979E6" w:rsidRDefault="00E04453" w:rsidP="00E04453">
      <w:pPr>
        <w:pStyle w:val="ListParagraph"/>
        <w:numPr>
          <w:ilvl w:val="0"/>
          <w:numId w:val="6"/>
        </w:numPr>
        <w:jc w:val="both"/>
        <w:rPr>
          <w:rFonts w:ascii="Garamond" w:hAnsi="Garamond"/>
        </w:rPr>
      </w:pPr>
      <w:r w:rsidRPr="00E04453">
        <w:rPr>
          <w:rFonts w:ascii="Garamond" w:hAnsi="Garamond"/>
        </w:rPr>
        <w:t>Racial Hierarchy in Pre-Industrial U.S.</w:t>
      </w:r>
      <w:r>
        <w:rPr>
          <w:rFonts w:ascii="Garamond" w:hAnsi="Garamond"/>
        </w:rPr>
        <w:t xml:space="preserve"> (look back to hierarchy triangle in Prezi slides)</w:t>
      </w:r>
    </w:p>
    <w:p w14:paraId="2E18AE21" w14:textId="2299C87E" w:rsidR="00E04453" w:rsidRDefault="00E04453" w:rsidP="00E04453">
      <w:pPr>
        <w:pStyle w:val="ListParagraph"/>
        <w:numPr>
          <w:ilvl w:val="0"/>
          <w:numId w:val="6"/>
        </w:numPr>
        <w:jc w:val="both"/>
        <w:rPr>
          <w:rFonts w:ascii="Garamond" w:hAnsi="Garamond"/>
        </w:rPr>
      </w:pPr>
      <w:r>
        <w:rPr>
          <w:rFonts w:ascii="Garamond" w:hAnsi="Garamond"/>
        </w:rPr>
        <w:t>Indentured Servants vs. African Slaves (pros/cons of each)</w:t>
      </w:r>
    </w:p>
    <w:p w14:paraId="03DD0368" w14:textId="77777777" w:rsidR="00E04453" w:rsidRDefault="000D0441" w:rsidP="00E04453">
      <w:pPr>
        <w:pStyle w:val="ListParagraph"/>
        <w:numPr>
          <w:ilvl w:val="0"/>
          <w:numId w:val="6"/>
        </w:numPr>
        <w:jc w:val="both"/>
        <w:rPr>
          <w:rFonts w:ascii="Garamond" w:hAnsi="Garamond"/>
        </w:rPr>
      </w:pPr>
      <w:r>
        <w:rPr>
          <w:rFonts w:ascii="Garamond" w:hAnsi="Garamond"/>
        </w:rPr>
        <w:t>Gender and Slavery. (Ex: Role of white women in exploitation of African slaves.)</w:t>
      </w:r>
    </w:p>
    <w:p w14:paraId="50D850F9" w14:textId="77777777" w:rsidR="000D0441" w:rsidRDefault="00155C9E" w:rsidP="00E04453">
      <w:pPr>
        <w:pStyle w:val="ListParagraph"/>
        <w:numPr>
          <w:ilvl w:val="0"/>
          <w:numId w:val="6"/>
        </w:numPr>
        <w:jc w:val="both"/>
        <w:rPr>
          <w:rFonts w:ascii="Garamond" w:hAnsi="Garamond"/>
        </w:rPr>
      </w:pPr>
      <w:r>
        <w:rPr>
          <w:rFonts w:ascii="Garamond" w:hAnsi="Garamond"/>
        </w:rPr>
        <w:t>Slave-led Development (British South Seas, Stockholders, comparison to modern day mutual funds, compounding effects, etc.)</w:t>
      </w:r>
    </w:p>
    <w:p w14:paraId="28745E1A" w14:textId="7145ECC9" w:rsidR="00554814" w:rsidRDefault="00155C9E" w:rsidP="00517CE3">
      <w:pPr>
        <w:pStyle w:val="ListParagraph"/>
        <w:numPr>
          <w:ilvl w:val="0"/>
          <w:numId w:val="6"/>
        </w:numPr>
        <w:jc w:val="both"/>
        <w:rPr>
          <w:rFonts w:ascii="Garamond" w:hAnsi="Garamond"/>
        </w:rPr>
      </w:pPr>
      <w:r w:rsidRPr="00155C9E">
        <w:rPr>
          <w:rFonts w:ascii="Garamond" w:hAnsi="Garamond"/>
          <w:i/>
        </w:rPr>
        <w:t>Dred Scott v. Sanford</w:t>
      </w:r>
      <w:r>
        <w:rPr>
          <w:rFonts w:ascii="Garamond" w:hAnsi="Garamond"/>
        </w:rPr>
        <w:t xml:space="preserve"> 1857 (</w:t>
      </w:r>
      <w:r w:rsidR="0055593A">
        <w:rPr>
          <w:rFonts w:ascii="Garamond" w:hAnsi="Garamond"/>
        </w:rPr>
        <w:t>Legal precedent and importance</w:t>
      </w:r>
    </w:p>
    <w:p w14:paraId="1B9548AE" w14:textId="77777777" w:rsidR="00554814" w:rsidRDefault="00554814" w:rsidP="00554814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Genocide Ethnic Cleansing </w:t>
      </w:r>
    </w:p>
    <w:p w14:paraId="4911FF06" w14:textId="77777777" w:rsidR="00554814" w:rsidRDefault="00554814" w:rsidP="00554814">
      <w:pPr>
        <w:pStyle w:val="ListParagraph"/>
        <w:numPr>
          <w:ilvl w:val="0"/>
          <w:numId w:val="10"/>
        </w:numPr>
        <w:jc w:val="both"/>
        <w:rPr>
          <w:rFonts w:ascii="Garamond" w:hAnsi="Garamond"/>
        </w:rPr>
      </w:pPr>
      <w:r w:rsidRPr="00554814">
        <w:rPr>
          <w:rFonts w:ascii="Garamond" w:hAnsi="Garamond"/>
        </w:rPr>
        <w:t>Sudan</w:t>
      </w:r>
    </w:p>
    <w:p w14:paraId="527156EB" w14:textId="77777777" w:rsidR="00554814" w:rsidRPr="00554814" w:rsidRDefault="00554814" w:rsidP="00554814">
      <w:pPr>
        <w:pStyle w:val="ListParagraph"/>
        <w:numPr>
          <w:ilvl w:val="1"/>
          <w:numId w:val="10"/>
        </w:numPr>
        <w:jc w:val="both"/>
        <w:rPr>
          <w:rFonts w:ascii="Garamond" w:hAnsi="Garamond"/>
        </w:rPr>
      </w:pPr>
      <w:r>
        <w:rPr>
          <w:rFonts w:ascii="Garamond" w:hAnsi="Garamond"/>
          <w:i/>
        </w:rPr>
        <w:t>The Devil Came on Horseback</w:t>
      </w:r>
    </w:p>
    <w:p w14:paraId="61204D56" w14:textId="77777777" w:rsidR="00554814" w:rsidRDefault="00554814" w:rsidP="00554814">
      <w:pPr>
        <w:pStyle w:val="ListParagraph"/>
        <w:numPr>
          <w:ilvl w:val="0"/>
          <w:numId w:val="10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South Africa </w:t>
      </w:r>
    </w:p>
    <w:p w14:paraId="5DE8BABB" w14:textId="130D47B1" w:rsidR="00554814" w:rsidRPr="00554814" w:rsidRDefault="00554814" w:rsidP="00554814">
      <w:pPr>
        <w:pStyle w:val="ListParagraph"/>
        <w:numPr>
          <w:ilvl w:val="1"/>
          <w:numId w:val="10"/>
        </w:numPr>
        <w:jc w:val="both"/>
        <w:rPr>
          <w:rFonts w:ascii="Garamond" w:hAnsi="Garamond"/>
        </w:rPr>
      </w:pPr>
      <w:r w:rsidRPr="00554814">
        <w:rPr>
          <w:rFonts w:ascii="Garamond" w:hAnsi="Garamond"/>
          <w:i/>
        </w:rPr>
        <w:t>Skin</w:t>
      </w:r>
    </w:p>
    <w:p w14:paraId="4330C386" w14:textId="77777777" w:rsidR="00517CE3" w:rsidRDefault="00517CE3" w:rsidP="00517CE3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“The Tribal Twenties,” pp. 264-286 from </w:t>
      </w:r>
      <w:r>
        <w:rPr>
          <w:rFonts w:ascii="Garamond" w:hAnsi="Garamond"/>
          <w:i/>
        </w:rPr>
        <w:t>Strangers in the Land</w:t>
      </w:r>
      <w:r>
        <w:rPr>
          <w:rFonts w:ascii="Garamond" w:hAnsi="Garamond"/>
        </w:rPr>
        <w:t xml:space="preserve"> by John Higham. (Website.)</w:t>
      </w:r>
    </w:p>
    <w:p w14:paraId="40C9D34E" w14:textId="77777777" w:rsidR="00517CE3" w:rsidRDefault="00517CE3" w:rsidP="00517CE3">
      <w:pPr>
        <w:pStyle w:val="ListParagraph"/>
        <w:numPr>
          <w:ilvl w:val="0"/>
          <w:numId w:val="7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Nativism </w:t>
      </w:r>
    </w:p>
    <w:p w14:paraId="19BC3932" w14:textId="77777777" w:rsidR="00517CE3" w:rsidRDefault="00517CE3" w:rsidP="00517CE3">
      <w:pPr>
        <w:pStyle w:val="ListParagraph"/>
        <w:numPr>
          <w:ilvl w:val="0"/>
          <w:numId w:val="7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Scientific Racism (eugenics) </w:t>
      </w:r>
    </w:p>
    <w:p w14:paraId="64EAEF2E" w14:textId="55E89D98" w:rsidR="00517CE3" w:rsidRPr="00517CE3" w:rsidRDefault="00517CE3" w:rsidP="00517CE3">
      <w:pPr>
        <w:pStyle w:val="ListParagraph"/>
        <w:numPr>
          <w:ilvl w:val="1"/>
          <w:numId w:val="7"/>
        </w:numPr>
        <w:jc w:val="both"/>
        <w:rPr>
          <w:rFonts w:ascii="Garamond" w:hAnsi="Garamond"/>
        </w:rPr>
      </w:pPr>
      <w:r w:rsidRPr="00517CE3">
        <w:rPr>
          <w:rFonts w:ascii="Garamond" w:hAnsi="Garamond"/>
        </w:rPr>
        <w:t>Madison Grant, The Pa</w:t>
      </w:r>
      <w:r w:rsidR="0055593A">
        <w:rPr>
          <w:rFonts w:ascii="Garamond" w:hAnsi="Garamond"/>
        </w:rPr>
        <w:t>ssing of the Great Race (1916)</w:t>
      </w:r>
    </w:p>
    <w:p w14:paraId="23E6A482" w14:textId="4514F742" w:rsidR="00517CE3" w:rsidRDefault="00517CE3" w:rsidP="00517CE3">
      <w:pPr>
        <w:pStyle w:val="ListParagraph"/>
        <w:numPr>
          <w:ilvl w:val="1"/>
          <w:numId w:val="7"/>
        </w:numPr>
        <w:jc w:val="both"/>
        <w:rPr>
          <w:rFonts w:ascii="Garamond" w:hAnsi="Garamond"/>
        </w:rPr>
      </w:pPr>
      <w:r w:rsidRPr="00517CE3">
        <w:rPr>
          <w:rFonts w:ascii="Garamond" w:hAnsi="Garamond"/>
        </w:rPr>
        <w:t>Three tiers: No</w:t>
      </w:r>
      <w:r w:rsidR="0055593A">
        <w:rPr>
          <w:rFonts w:ascii="Garamond" w:hAnsi="Garamond"/>
        </w:rPr>
        <w:t>rdic, Alpines and Mediterranean</w:t>
      </w:r>
    </w:p>
    <w:p w14:paraId="6241DF2C" w14:textId="505E8A33" w:rsidR="00517CE3" w:rsidRDefault="00517CE3" w:rsidP="00517CE3">
      <w:pPr>
        <w:pStyle w:val="ListParagraph"/>
        <w:numPr>
          <w:ilvl w:val="1"/>
          <w:numId w:val="7"/>
        </w:numPr>
        <w:jc w:val="both"/>
        <w:rPr>
          <w:rFonts w:ascii="Garamond" w:hAnsi="Garamond"/>
        </w:rPr>
      </w:pPr>
      <w:r>
        <w:rPr>
          <w:rFonts w:ascii="Garamond" w:hAnsi="Garamond"/>
        </w:rPr>
        <w:t>BBC Documentary on Scientific Racism</w:t>
      </w:r>
    </w:p>
    <w:p w14:paraId="141B93EC" w14:textId="77777777" w:rsidR="00517CE3" w:rsidRDefault="00517CE3" w:rsidP="00517CE3">
      <w:pPr>
        <w:pStyle w:val="ListParagraph"/>
        <w:numPr>
          <w:ilvl w:val="1"/>
          <w:numId w:val="7"/>
        </w:numPr>
        <w:jc w:val="both"/>
        <w:rPr>
          <w:rFonts w:ascii="Garamond" w:hAnsi="Garamond"/>
        </w:rPr>
      </w:pPr>
      <w:r>
        <w:rPr>
          <w:rFonts w:ascii="Garamond" w:hAnsi="Garamond"/>
        </w:rPr>
        <w:t>1924 Immigra</w:t>
      </w:r>
      <w:r w:rsidR="00F11A7E">
        <w:rPr>
          <w:rFonts w:ascii="Garamond" w:hAnsi="Garamond"/>
        </w:rPr>
        <w:t>tion Act (</w:t>
      </w:r>
      <w:r w:rsidR="00067326">
        <w:rPr>
          <w:rFonts w:ascii="Garamond" w:hAnsi="Garamond"/>
        </w:rPr>
        <w:t xml:space="preserve">quotas: </w:t>
      </w:r>
      <w:r w:rsidR="00F11A7E">
        <w:rPr>
          <w:rFonts w:ascii="Garamond" w:hAnsi="Garamond"/>
        </w:rPr>
        <w:t>incorporation of eugenic principals.)</w:t>
      </w:r>
    </w:p>
    <w:p w14:paraId="01067EA8" w14:textId="13D48EBA" w:rsidR="00067326" w:rsidRPr="00067326" w:rsidRDefault="00067326" w:rsidP="00067326">
      <w:pPr>
        <w:pStyle w:val="ListParagraph"/>
        <w:numPr>
          <w:ilvl w:val="1"/>
          <w:numId w:val="7"/>
        </w:numPr>
        <w:jc w:val="both"/>
        <w:rPr>
          <w:rFonts w:ascii="Garamond" w:hAnsi="Garamond"/>
        </w:rPr>
      </w:pPr>
      <w:r w:rsidRPr="00067326">
        <w:rPr>
          <w:rFonts w:ascii="Garamond" w:hAnsi="Garamond"/>
        </w:rPr>
        <w:t>“Racism and Research: The Case of the Tuskegee Syphili</w:t>
      </w:r>
      <w:r w:rsidR="0055593A">
        <w:rPr>
          <w:rFonts w:ascii="Garamond" w:hAnsi="Garamond"/>
        </w:rPr>
        <w:t>s Study</w:t>
      </w:r>
      <w:r w:rsidRPr="00067326">
        <w:rPr>
          <w:rFonts w:ascii="Garamond" w:hAnsi="Garamond"/>
        </w:rPr>
        <w:t>” (Website.)</w:t>
      </w:r>
    </w:p>
    <w:p w14:paraId="7135B62A" w14:textId="42199C4D" w:rsidR="00517CE3" w:rsidRPr="00D62BDD" w:rsidRDefault="00554814" w:rsidP="00D62BDD">
      <w:pPr>
        <w:jc w:val="both"/>
        <w:rPr>
          <w:rFonts w:ascii="Garamond" w:hAnsi="Garamond"/>
        </w:rPr>
      </w:pPr>
      <w:r>
        <w:rPr>
          <w:rFonts w:ascii="Garamond" w:hAnsi="Garamond"/>
        </w:rPr>
        <w:t>REG, Chapter 1, pp. 1-23</w:t>
      </w:r>
      <w:r w:rsidR="006447D1" w:rsidRPr="00D62BDD">
        <w:rPr>
          <w:rFonts w:ascii="Garamond" w:hAnsi="Garamond"/>
        </w:rPr>
        <w:t>.</w:t>
      </w:r>
    </w:p>
    <w:p w14:paraId="349A5FDF" w14:textId="77777777" w:rsidR="006447D1" w:rsidRDefault="00FB2F2B" w:rsidP="00D62BDD">
      <w:pPr>
        <w:pStyle w:val="ListParagraph"/>
        <w:numPr>
          <w:ilvl w:val="0"/>
          <w:numId w:val="7"/>
        </w:numPr>
        <w:jc w:val="both"/>
        <w:rPr>
          <w:rFonts w:ascii="Garamond" w:hAnsi="Garamond"/>
        </w:rPr>
      </w:pPr>
      <w:r>
        <w:rPr>
          <w:rFonts w:ascii="Garamond" w:hAnsi="Garamond"/>
        </w:rPr>
        <w:t>Race, Prejudice, Discriminations (distinguish between)</w:t>
      </w:r>
    </w:p>
    <w:p w14:paraId="215CC1B5" w14:textId="77777777" w:rsidR="00FB2F2B" w:rsidRDefault="00D061A8" w:rsidP="00D62BDD">
      <w:pPr>
        <w:pStyle w:val="ListParagraph"/>
        <w:numPr>
          <w:ilvl w:val="0"/>
          <w:numId w:val="7"/>
        </w:numPr>
        <w:jc w:val="both"/>
        <w:rPr>
          <w:rFonts w:ascii="Garamond" w:hAnsi="Garamond"/>
        </w:rPr>
      </w:pPr>
      <w:r>
        <w:rPr>
          <w:rFonts w:ascii="Garamond" w:hAnsi="Garamond"/>
        </w:rPr>
        <w:t>Kaffirs (Race in South Africa)</w:t>
      </w:r>
    </w:p>
    <w:p w14:paraId="7E801278" w14:textId="77777777" w:rsidR="00D061A8" w:rsidRDefault="00D061A8" w:rsidP="00D62BDD">
      <w:pPr>
        <w:pStyle w:val="ListParagraph"/>
        <w:numPr>
          <w:ilvl w:val="0"/>
          <w:numId w:val="7"/>
        </w:numPr>
        <w:jc w:val="both"/>
        <w:rPr>
          <w:rFonts w:ascii="Garamond" w:hAnsi="Garamond"/>
        </w:rPr>
      </w:pPr>
      <w:r>
        <w:rPr>
          <w:rFonts w:ascii="Garamond" w:hAnsi="Garamond"/>
        </w:rPr>
        <w:t>Robert Merton’s typology of prejudice (4 types in all)</w:t>
      </w:r>
    </w:p>
    <w:p w14:paraId="44D44AB7" w14:textId="7E108483" w:rsidR="00277554" w:rsidRDefault="00D061A8" w:rsidP="00D774D5">
      <w:pPr>
        <w:pStyle w:val="ListParagraph"/>
        <w:numPr>
          <w:ilvl w:val="0"/>
          <w:numId w:val="7"/>
        </w:numPr>
        <w:jc w:val="both"/>
        <w:rPr>
          <w:rFonts w:ascii="Garamond" w:hAnsi="Garamond"/>
        </w:rPr>
      </w:pPr>
      <w:r>
        <w:rPr>
          <w:rFonts w:ascii="Garamond" w:hAnsi="Garamond"/>
        </w:rPr>
        <w:t>Individual R</w:t>
      </w:r>
      <w:r w:rsidR="0055593A">
        <w:rPr>
          <w:rFonts w:ascii="Garamond" w:hAnsi="Garamond"/>
        </w:rPr>
        <w:t>acism vs. Institutional Racism</w:t>
      </w:r>
    </w:p>
    <w:p w14:paraId="0A1E1C63" w14:textId="43857F20" w:rsidR="00554814" w:rsidRDefault="00554814" w:rsidP="00554814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DR Ch. 5, Ch. 6 and Ch. 7. </w:t>
      </w:r>
    </w:p>
    <w:p w14:paraId="4D14BE51" w14:textId="463C6946" w:rsidR="0055593A" w:rsidRPr="0055593A" w:rsidRDefault="0055593A" w:rsidP="0055593A">
      <w:pPr>
        <w:pStyle w:val="ListParagraph"/>
        <w:numPr>
          <w:ilvl w:val="0"/>
          <w:numId w:val="11"/>
        </w:numPr>
        <w:jc w:val="both"/>
        <w:rPr>
          <w:rFonts w:ascii="Garamond" w:hAnsi="Garamond"/>
        </w:rPr>
      </w:pPr>
      <w:r>
        <w:rPr>
          <w:rFonts w:ascii="Garamond" w:hAnsi="Garamond"/>
        </w:rPr>
        <w:t>Know the basic histories of each of these groups</w:t>
      </w:r>
    </w:p>
    <w:p w14:paraId="5348545B" w14:textId="77777777" w:rsidR="00D774D5" w:rsidRPr="00D774D5" w:rsidRDefault="00D774D5" w:rsidP="00D774D5">
      <w:pPr>
        <w:jc w:val="both"/>
        <w:rPr>
          <w:rFonts w:ascii="Garamond" w:hAnsi="Garamond"/>
        </w:rPr>
      </w:pPr>
    </w:p>
    <w:p w14:paraId="7D0BBB29" w14:textId="77777777" w:rsidR="00277554" w:rsidRPr="00277554" w:rsidRDefault="00277554" w:rsidP="00277554">
      <w:pPr>
        <w:pStyle w:val="ListParagraph"/>
        <w:jc w:val="both"/>
        <w:rPr>
          <w:rFonts w:ascii="Garamond" w:hAnsi="Garamond"/>
        </w:rPr>
      </w:pPr>
    </w:p>
    <w:p w14:paraId="46180B41" w14:textId="77777777" w:rsidR="00517CE3" w:rsidRPr="00517CE3" w:rsidRDefault="00517CE3" w:rsidP="00517CE3">
      <w:pPr>
        <w:jc w:val="both"/>
        <w:rPr>
          <w:rFonts w:ascii="Garamond" w:hAnsi="Garamond"/>
        </w:rPr>
      </w:pPr>
    </w:p>
    <w:p w14:paraId="2374A417" w14:textId="77777777" w:rsidR="00A77E44" w:rsidRPr="00E04453" w:rsidRDefault="00A77E44" w:rsidP="006979E6">
      <w:pPr>
        <w:rPr>
          <w:rFonts w:ascii="Garamond" w:hAnsi="Garamond"/>
        </w:rPr>
      </w:pPr>
    </w:p>
    <w:p w14:paraId="4CC7DA46" w14:textId="77777777" w:rsidR="00AD7A1A" w:rsidRPr="00E04453" w:rsidRDefault="00AD7A1A" w:rsidP="00AD7A1A">
      <w:pPr>
        <w:rPr>
          <w:rFonts w:ascii="Garamond" w:hAnsi="Garamond"/>
        </w:rPr>
      </w:pPr>
    </w:p>
    <w:p w14:paraId="2A0D9A0E" w14:textId="77777777" w:rsidR="00D5369F" w:rsidRPr="00E04453" w:rsidRDefault="00D5369F" w:rsidP="00BE2020">
      <w:pPr>
        <w:rPr>
          <w:rFonts w:ascii="Garamond" w:hAnsi="Garamond"/>
        </w:rPr>
      </w:pPr>
    </w:p>
    <w:p w14:paraId="66DBD0C4" w14:textId="77777777" w:rsidR="00BE2020" w:rsidRPr="00E04453" w:rsidRDefault="00BE2020"/>
    <w:sectPr w:rsidR="00BE2020" w:rsidRPr="00E0445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B18287" w14:textId="77777777" w:rsidR="00D774D5" w:rsidRDefault="00D774D5" w:rsidP="00BE2020">
      <w:pPr>
        <w:spacing w:after="0" w:line="240" w:lineRule="auto"/>
      </w:pPr>
      <w:r>
        <w:separator/>
      </w:r>
    </w:p>
  </w:endnote>
  <w:endnote w:type="continuationSeparator" w:id="0">
    <w:p w14:paraId="23391DA1" w14:textId="77777777" w:rsidR="00D774D5" w:rsidRDefault="00D774D5" w:rsidP="00BE2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E4EC90" w14:textId="77777777" w:rsidR="00D774D5" w:rsidRDefault="00D774D5" w:rsidP="00BE2020">
      <w:pPr>
        <w:spacing w:after="0" w:line="240" w:lineRule="auto"/>
      </w:pPr>
      <w:r>
        <w:separator/>
      </w:r>
    </w:p>
  </w:footnote>
  <w:footnote w:type="continuationSeparator" w:id="0">
    <w:p w14:paraId="777895AF" w14:textId="77777777" w:rsidR="00D774D5" w:rsidRDefault="00D774D5" w:rsidP="00BE20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A12C9" w14:textId="77777777" w:rsidR="00D774D5" w:rsidRDefault="00D774D5" w:rsidP="00BE2020">
    <w:pPr>
      <w:pStyle w:val="Header"/>
    </w:pPr>
    <w:r>
      <w:t xml:space="preserve">Sociology 365 </w:t>
    </w:r>
  </w:p>
  <w:p w14:paraId="315FA374" w14:textId="77777777" w:rsidR="00D774D5" w:rsidRDefault="00D774D5" w:rsidP="00BE2020">
    <w:pPr>
      <w:pStyle w:val="Header"/>
    </w:pPr>
    <w:r>
      <w:t>Midterm Exam Review</w:t>
    </w:r>
  </w:p>
  <w:p w14:paraId="3D0E6B56" w14:textId="77777777" w:rsidR="00D774D5" w:rsidRDefault="00D774D5" w:rsidP="00BE2020">
    <w:pPr>
      <w:pStyle w:val="Header"/>
    </w:pPr>
    <w:r>
      <w:t>Spring 2013</w:t>
    </w:r>
  </w:p>
  <w:p w14:paraId="6D38A60B" w14:textId="77777777" w:rsidR="00D774D5" w:rsidRDefault="00D774D5" w:rsidP="00BE2020">
    <w:pPr>
      <w:pStyle w:val="Header"/>
    </w:pPr>
  </w:p>
  <w:p w14:paraId="3146F21A" w14:textId="77777777" w:rsidR="00D774D5" w:rsidRDefault="00D774D5">
    <w:pPr>
      <w:pStyle w:val="Header"/>
    </w:pPr>
  </w:p>
  <w:p w14:paraId="09C29DE6" w14:textId="77777777" w:rsidR="00D774D5" w:rsidRDefault="00D774D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6693C"/>
    <w:multiLevelType w:val="hybridMultilevel"/>
    <w:tmpl w:val="73785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5315A4"/>
    <w:multiLevelType w:val="hybridMultilevel"/>
    <w:tmpl w:val="BC78D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5B7BB8"/>
    <w:multiLevelType w:val="hybridMultilevel"/>
    <w:tmpl w:val="F246E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523EC5"/>
    <w:multiLevelType w:val="hybridMultilevel"/>
    <w:tmpl w:val="BAC84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D542D6"/>
    <w:multiLevelType w:val="hybridMultilevel"/>
    <w:tmpl w:val="BF6E9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4736FA"/>
    <w:multiLevelType w:val="hybridMultilevel"/>
    <w:tmpl w:val="B8A88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225843"/>
    <w:multiLevelType w:val="hybridMultilevel"/>
    <w:tmpl w:val="D38A0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6F4CCF"/>
    <w:multiLevelType w:val="hybridMultilevel"/>
    <w:tmpl w:val="B3463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475F82"/>
    <w:multiLevelType w:val="hybridMultilevel"/>
    <w:tmpl w:val="7E620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346150"/>
    <w:multiLevelType w:val="hybridMultilevel"/>
    <w:tmpl w:val="135C3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1513EA"/>
    <w:multiLevelType w:val="hybridMultilevel"/>
    <w:tmpl w:val="97065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5"/>
  </w:num>
  <w:num w:numId="4">
    <w:abstractNumId w:val="3"/>
  </w:num>
  <w:num w:numId="5">
    <w:abstractNumId w:val="8"/>
  </w:num>
  <w:num w:numId="6">
    <w:abstractNumId w:val="0"/>
  </w:num>
  <w:num w:numId="7">
    <w:abstractNumId w:val="6"/>
  </w:num>
  <w:num w:numId="8">
    <w:abstractNumId w:val="7"/>
  </w:num>
  <w:num w:numId="9">
    <w:abstractNumId w:val="2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020"/>
    <w:rsid w:val="00067326"/>
    <w:rsid w:val="000D0441"/>
    <w:rsid w:val="000D39E0"/>
    <w:rsid w:val="00155C9E"/>
    <w:rsid w:val="00277554"/>
    <w:rsid w:val="00300677"/>
    <w:rsid w:val="003769B1"/>
    <w:rsid w:val="004A022E"/>
    <w:rsid w:val="004C1522"/>
    <w:rsid w:val="004E2703"/>
    <w:rsid w:val="00517CE3"/>
    <w:rsid w:val="00550A88"/>
    <w:rsid w:val="00554814"/>
    <w:rsid w:val="0055593A"/>
    <w:rsid w:val="006447D1"/>
    <w:rsid w:val="006979E6"/>
    <w:rsid w:val="006E5A1E"/>
    <w:rsid w:val="007056E9"/>
    <w:rsid w:val="00924FE1"/>
    <w:rsid w:val="009A0F86"/>
    <w:rsid w:val="00A11B61"/>
    <w:rsid w:val="00A407BA"/>
    <w:rsid w:val="00A77E44"/>
    <w:rsid w:val="00AD7A1A"/>
    <w:rsid w:val="00B55144"/>
    <w:rsid w:val="00B90980"/>
    <w:rsid w:val="00BE2020"/>
    <w:rsid w:val="00CD0FA3"/>
    <w:rsid w:val="00CE5C30"/>
    <w:rsid w:val="00D061A8"/>
    <w:rsid w:val="00D5369F"/>
    <w:rsid w:val="00D62BDD"/>
    <w:rsid w:val="00D774D5"/>
    <w:rsid w:val="00E04453"/>
    <w:rsid w:val="00ED6BB9"/>
    <w:rsid w:val="00EE159C"/>
    <w:rsid w:val="00F11A7E"/>
    <w:rsid w:val="00FB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07D02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0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20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020"/>
  </w:style>
  <w:style w:type="paragraph" w:styleId="Footer">
    <w:name w:val="footer"/>
    <w:basedOn w:val="Normal"/>
    <w:link w:val="FooterChar"/>
    <w:uiPriority w:val="99"/>
    <w:unhideWhenUsed/>
    <w:rsid w:val="00BE20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020"/>
  </w:style>
  <w:style w:type="paragraph" w:styleId="BalloonText">
    <w:name w:val="Balloon Text"/>
    <w:basedOn w:val="Normal"/>
    <w:link w:val="BalloonTextChar"/>
    <w:uiPriority w:val="99"/>
    <w:semiHidden/>
    <w:unhideWhenUsed/>
    <w:rsid w:val="00BE2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0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20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0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20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2020"/>
  </w:style>
  <w:style w:type="paragraph" w:styleId="Footer">
    <w:name w:val="footer"/>
    <w:basedOn w:val="Normal"/>
    <w:link w:val="FooterChar"/>
    <w:uiPriority w:val="99"/>
    <w:unhideWhenUsed/>
    <w:rsid w:val="00BE20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2020"/>
  </w:style>
  <w:style w:type="paragraph" w:styleId="BalloonText">
    <w:name w:val="Balloon Text"/>
    <w:basedOn w:val="Normal"/>
    <w:link w:val="BalloonTextChar"/>
    <w:uiPriority w:val="99"/>
    <w:semiHidden/>
    <w:unhideWhenUsed/>
    <w:rsid w:val="00BE2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0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20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539</Words>
  <Characters>3073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ben waddell</cp:lastModifiedBy>
  <cp:revision>8</cp:revision>
  <dcterms:created xsi:type="dcterms:W3CDTF">2013-02-28T21:26:00Z</dcterms:created>
  <dcterms:modified xsi:type="dcterms:W3CDTF">2013-02-28T22:01:00Z</dcterms:modified>
</cp:coreProperties>
</file>